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C3" w:rsidRPr="00D419C3" w:rsidRDefault="00D419C3" w:rsidP="00D419C3">
      <w:pPr>
        <w:rPr>
          <w:b/>
          <w:bCs/>
          <w:noProof/>
          <w:sz w:val="52"/>
          <w:szCs w:val="52"/>
          <w:lang w:eastAsia="ru-RU"/>
        </w:rPr>
      </w:pPr>
      <w:r w:rsidRPr="00D419C3">
        <w:rPr>
          <w:b/>
          <w:bCs/>
          <w:noProof/>
          <w:sz w:val="52"/>
          <w:szCs w:val="52"/>
          <w:lang w:eastAsia="ru-RU"/>
        </w:rPr>
        <w:t>Оздоровление детей при помощи бани</w:t>
      </w:r>
    </w:p>
    <w:p w:rsidR="007E77D9" w:rsidRDefault="00D419C3">
      <w:r>
        <w:rPr>
          <w:noProof/>
          <w:lang w:eastAsia="ru-RU"/>
        </w:rPr>
        <w:drawing>
          <wp:inline distT="0" distB="0" distL="0" distR="0" wp14:anchorId="7191B5B0" wp14:editId="7DF419A5">
            <wp:extent cx="4940045" cy="3704092"/>
            <wp:effectExtent l="0" t="0" r="0" b="0"/>
            <wp:docPr id="1" name="Рисунок 1" descr="C:\Users\Uzver\Desktop\101OLYMP\P1013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ver\Desktop\101OLYMP\P10138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406" cy="3702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9C3" w:rsidRPr="00D419C3" w:rsidRDefault="00D419C3" w:rsidP="00D419C3">
      <w:pPr>
        <w:rPr>
          <w:sz w:val="28"/>
          <w:szCs w:val="28"/>
        </w:rPr>
      </w:pPr>
      <w:r w:rsidRPr="00D419C3">
        <w:rPr>
          <w:sz w:val="28"/>
          <w:szCs w:val="28"/>
        </w:rPr>
        <w:t>О</w:t>
      </w:r>
      <w:r w:rsidRPr="00D419C3">
        <w:rPr>
          <w:sz w:val="28"/>
          <w:szCs w:val="28"/>
          <w:u w:val="single"/>
        </w:rPr>
        <w:t>д</w:t>
      </w:r>
      <w:r w:rsidRPr="00D419C3">
        <w:rPr>
          <w:sz w:val="28"/>
          <w:szCs w:val="28"/>
        </w:rPr>
        <w:t xml:space="preserve">ним из самых полезных средств оздоровления организма по праву является баня. Жар бани — сильный раздражитель — дает толчок многочисленным физиологическим реакциям. Банная процедура — прекрасный стимулятор обмена веществ. </w:t>
      </w:r>
    </w:p>
    <w:p w:rsidR="00D419C3" w:rsidRPr="00D419C3" w:rsidRDefault="00D419C3" w:rsidP="00D419C3">
      <w:pPr>
        <w:rPr>
          <w:sz w:val="28"/>
          <w:szCs w:val="28"/>
        </w:rPr>
      </w:pPr>
      <w:r w:rsidRPr="00D419C3">
        <w:rPr>
          <w:sz w:val="28"/>
          <w:szCs w:val="28"/>
        </w:rPr>
        <w:t>На разумном сочетании таких раздражителей, как жара и холод, и построен широкий спектр физиологического воздействия бани. Но даже безобидный переход из горячей бани в более холодную комнату для отдыха — тоже раздражитель, вполне доступный каждому, и тоже тренировка кровообращения.</w:t>
      </w:r>
    </w:p>
    <w:p w:rsidR="00D419C3" w:rsidRPr="00D419C3" w:rsidRDefault="00D419C3" w:rsidP="00D419C3">
      <w:pPr>
        <w:rPr>
          <w:sz w:val="28"/>
          <w:szCs w:val="28"/>
        </w:rPr>
      </w:pPr>
      <w:r w:rsidRPr="00D419C3">
        <w:rPr>
          <w:sz w:val="28"/>
          <w:szCs w:val="28"/>
        </w:rPr>
        <w:t>Также весьма полезен циркулярный душ. Он оказывает равномерное раздражающее действие на всю поверхность тела. В основе действия циркулярного душа лежит термическое и механическое (давление струей) раздражение. Циркулярный душ:</w:t>
      </w:r>
    </w:p>
    <w:p w:rsidR="00D419C3" w:rsidRPr="00D419C3" w:rsidRDefault="00D419C3" w:rsidP="00D419C3">
      <w:pPr>
        <w:numPr>
          <w:ilvl w:val="0"/>
          <w:numId w:val="1"/>
        </w:numPr>
        <w:rPr>
          <w:sz w:val="28"/>
          <w:szCs w:val="28"/>
        </w:rPr>
      </w:pPr>
      <w:r w:rsidRPr="00D419C3">
        <w:rPr>
          <w:sz w:val="28"/>
          <w:szCs w:val="28"/>
        </w:rPr>
        <w:t>оказывает тонизирующее и общеукрепляющее действие;</w:t>
      </w:r>
    </w:p>
    <w:p w:rsidR="00D419C3" w:rsidRPr="00D419C3" w:rsidRDefault="00D419C3" w:rsidP="00D419C3">
      <w:pPr>
        <w:numPr>
          <w:ilvl w:val="0"/>
          <w:numId w:val="1"/>
        </w:numPr>
        <w:rPr>
          <w:sz w:val="28"/>
          <w:szCs w:val="28"/>
        </w:rPr>
      </w:pPr>
      <w:r w:rsidRPr="00D419C3">
        <w:rPr>
          <w:sz w:val="28"/>
          <w:szCs w:val="28"/>
        </w:rPr>
        <w:t>активно влияет на обмен веществ;</w:t>
      </w:r>
    </w:p>
    <w:p w:rsidR="00D419C3" w:rsidRPr="00D419C3" w:rsidRDefault="00D419C3" w:rsidP="00D419C3">
      <w:pPr>
        <w:numPr>
          <w:ilvl w:val="0"/>
          <w:numId w:val="1"/>
        </w:numPr>
        <w:rPr>
          <w:sz w:val="28"/>
          <w:szCs w:val="28"/>
        </w:rPr>
      </w:pPr>
      <w:r w:rsidRPr="00D419C3">
        <w:rPr>
          <w:sz w:val="28"/>
          <w:szCs w:val="28"/>
        </w:rPr>
        <w:lastRenderedPageBreak/>
        <w:t>стимулирует моторную и секреторную функцию желудка, поджелудочной железы;</w:t>
      </w:r>
    </w:p>
    <w:p w:rsidR="00D419C3" w:rsidRPr="00D419C3" w:rsidRDefault="00D419C3" w:rsidP="00D419C3">
      <w:pPr>
        <w:numPr>
          <w:ilvl w:val="0"/>
          <w:numId w:val="1"/>
        </w:numPr>
        <w:rPr>
          <w:sz w:val="28"/>
          <w:szCs w:val="28"/>
        </w:rPr>
      </w:pPr>
      <w:r w:rsidRPr="00D419C3">
        <w:rPr>
          <w:sz w:val="28"/>
          <w:szCs w:val="28"/>
        </w:rPr>
        <w:t xml:space="preserve">оказывает </w:t>
      </w:r>
      <w:proofErr w:type="spellStart"/>
      <w:r w:rsidRPr="00D419C3">
        <w:rPr>
          <w:sz w:val="28"/>
          <w:szCs w:val="28"/>
        </w:rPr>
        <w:t>иммунокорректирующее</w:t>
      </w:r>
      <w:proofErr w:type="spellEnd"/>
      <w:r w:rsidRPr="00D419C3">
        <w:rPr>
          <w:sz w:val="28"/>
          <w:szCs w:val="28"/>
        </w:rPr>
        <w:t xml:space="preserve"> действие;</w:t>
      </w:r>
    </w:p>
    <w:p w:rsidR="00D419C3" w:rsidRPr="00D419C3" w:rsidRDefault="00D419C3" w:rsidP="00D419C3">
      <w:pPr>
        <w:numPr>
          <w:ilvl w:val="0"/>
          <w:numId w:val="1"/>
        </w:numPr>
        <w:rPr>
          <w:sz w:val="28"/>
          <w:szCs w:val="28"/>
        </w:rPr>
      </w:pPr>
      <w:r w:rsidRPr="00D419C3">
        <w:rPr>
          <w:sz w:val="28"/>
          <w:szCs w:val="28"/>
        </w:rPr>
        <w:t>активно влияет на функцию эндокринного аппарата.</w:t>
      </w:r>
    </w:p>
    <w:p w:rsidR="00D419C3" w:rsidRPr="00D419C3" w:rsidRDefault="00D419C3">
      <w:pPr>
        <w:rPr>
          <w:sz w:val="28"/>
          <w:szCs w:val="28"/>
        </w:rPr>
      </w:pPr>
      <w:r w:rsidRPr="00D419C3">
        <w:rPr>
          <w:noProof/>
          <w:sz w:val="28"/>
          <w:szCs w:val="28"/>
          <w:lang w:eastAsia="ru-RU"/>
        </w:rPr>
        <w:drawing>
          <wp:inline distT="0" distB="0" distL="0" distR="0" wp14:anchorId="5187EFE4" wp14:editId="670ACFA6">
            <wp:extent cx="4074656" cy="3055215"/>
            <wp:effectExtent l="0" t="0" r="2540" b="0"/>
            <wp:docPr id="2" name="Рисунок 2" descr="C:\Users\Uzver\Desktop\101OLYMP\P1013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ver\Desktop\101OLYMP\P10138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352" cy="3054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419C3" w:rsidRPr="00D419C3" w:rsidRDefault="00D419C3">
      <w:pPr>
        <w:rPr>
          <w:sz w:val="28"/>
          <w:szCs w:val="28"/>
        </w:rPr>
      </w:pPr>
      <w:r w:rsidRPr="00D419C3">
        <w:rPr>
          <w:sz w:val="28"/>
          <w:szCs w:val="28"/>
        </w:rPr>
        <w:t xml:space="preserve">                                     </w:t>
      </w:r>
    </w:p>
    <w:p w:rsidR="00D419C3" w:rsidRPr="00D419C3" w:rsidRDefault="00D419C3">
      <w:pPr>
        <w:rPr>
          <w:sz w:val="28"/>
          <w:szCs w:val="28"/>
        </w:rPr>
      </w:pPr>
      <w:r w:rsidRPr="00D419C3">
        <w:rPr>
          <w:sz w:val="28"/>
          <w:szCs w:val="28"/>
        </w:rPr>
        <w:t xml:space="preserve">                                     </w:t>
      </w:r>
      <w:r w:rsidRPr="00D419C3">
        <w:rPr>
          <w:noProof/>
          <w:sz w:val="28"/>
          <w:szCs w:val="28"/>
          <w:lang w:eastAsia="ru-RU"/>
        </w:rPr>
        <w:drawing>
          <wp:inline distT="0" distB="0" distL="0" distR="0" wp14:anchorId="24CCFAA2" wp14:editId="66B7DED5">
            <wp:extent cx="4124325" cy="3092457"/>
            <wp:effectExtent l="0" t="0" r="0" b="0"/>
            <wp:docPr id="3" name="Рисунок 3" descr="C:\Users\Uzver\Desktop\101OLYMP\P1013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zver\Desktop\101OLYMP\P10138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583" cy="3090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9C3" w:rsidRPr="00D419C3" w:rsidRDefault="00D419C3">
      <w:pPr>
        <w:rPr>
          <w:sz w:val="28"/>
          <w:szCs w:val="28"/>
        </w:rPr>
      </w:pPr>
      <w:r w:rsidRPr="00D419C3">
        <w:rPr>
          <w:sz w:val="28"/>
          <w:szCs w:val="28"/>
        </w:rPr>
        <w:t>Вопрос посещения ребенком сауны решается с участием участкового педиатра и родителей. Противопоказаниями являются пороки сердца, эпилептические синдромы, заболевания печени, почек, разного рода дерматозы и недавно перенесенные острые инфекционные заболевания.</w:t>
      </w:r>
    </w:p>
    <w:sectPr w:rsidR="00D419C3" w:rsidRPr="00D419C3" w:rsidSect="00D419C3">
      <w:pgSz w:w="11906" w:h="16838"/>
      <w:pgMar w:top="1134" w:right="850" w:bottom="1134" w:left="1701" w:header="708" w:footer="708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1793D"/>
    <w:multiLevelType w:val="multilevel"/>
    <w:tmpl w:val="E898C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C3"/>
    <w:rsid w:val="00370DD0"/>
    <w:rsid w:val="007E77D9"/>
    <w:rsid w:val="00D4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9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Uzver</dc:creator>
  <cp:lastModifiedBy>Uzver</cp:lastModifiedBy>
  <cp:revision>1</cp:revision>
  <dcterms:created xsi:type="dcterms:W3CDTF">2014-07-03T21:18:00Z</dcterms:created>
  <dcterms:modified xsi:type="dcterms:W3CDTF">2014-07-03T21:39:00Z</dcterms:modified>
</cp:coreProperties>
</file>